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B47D7" w14:textId="1A0FD7A1" w:rsidR="00F3481A" w:rsidRPr="00C265D7" w:rsidRDefault="000016D2" w:rsidP="000016D2">
      <w:pPr>
        <w:rPr>
          <w:rFonts w:ascii="Arial" w:hAnsi="Arial" w:cs="Arial"/>
          <w:b/>
          <w:bCs/>
          <w:u w:val="single"/>
          <w:lang w:val="en-US"/>
        </w:rPr>
      </w:pPr>
      <w:r w:rsidRPr="00C265D7">
        <w:rPr>
          <w:rFonts w:ascii="Arial" w:hAnsi="Arial" w:cs="Arial"/>
          <w:b/>
          <w:bCs/>
          <w:u w:val="single"/>
          <w:lang w:val="en-US"/>
        </w:rPr>
        <w:t>Auguste Reymond Press release</w:t>
      </w:r>
    </w:p>
    <w:p w14:paraId="1BFE886F" w14:textId="77777777" w:rsidR="000016D2" w:rsidRPr="00C265D7" w:rsidRDefault="000016D2" w:rsidP="000016D2">
      <w:pPr>
        <w:rPr>
          <w:rFonts w:ascii="Arial" w:hAnsi="Arial" w:cs="Arial"/>
          <w:lang w:val="en-US"/>
        </w:rPr>
      </w:pPr>
    </w:p>
    <w:p w14:paraId="6CCFEAC4" w14:textId="46655E15" w:rsidR="00F3481A" w:rsidRPr="00C265D7" w:rsidRDefault="00F3481A" w:rsidP="000016D2">
      <w:pPr>
        <w:rPr>
          <w:rFonts w:ascii="Arial" w:hAnsi="Arial" w:cs="Arial"/>
          <w:b/>
          <w:lang w:val="en-US"/>
        </w:rPr>
      </w:pPr>
      <w:r w:rsidRPr="00C265D7">
        <w:rPr>
          <w:rFonts w:ascii="Arial" w:hAnsi="Arial" w:cs="Arial"/>
          <w:b/>
          <w:lang w:val="en-US"/>
        </w:rPr>
        <w:t>ORIGIN UNITAS LUNAR</w:t>
      </w:r>
    </w:p>
    <w:p w14:paraId="7F6E52A4" w14:textId="77777777" w:rsidR="00F3481A" w:rsidRPr="00C265D7" w:rsidRDefault="00F3481A" w:rsidP="000016D2">
      <w:pPr>
        <w:rPr>
          <w:rFonts w:ascii="Arial" w:hAnsi="Arial" w:cs="Arial"/>
          <w:lang w:val="en-US"/>
        </w:rPr>
      </w:pPr>
    </w:p>
    <w:p w14:paraId="296B11F0" w14:textId="6D108C9B" w:rsidR="000016D2" w:rsidRPr="00C265D7" w:rsidRDefault="00F3481A" w:rsidP="000016D2">
      <w:pPr>
        <w:rPr>
          <w:rFonts w:ascii="Arial" w:eastAsia="Times New Roman" w:hAnsi="Arial" w:cs="Arial"/>
          <w:color w:val="000000"/>
          <w:lang w:val="en-US"/>
        </w:rPr>
      </w:pPr>
      <w:r w:rsidRPr="00C265D7">
        <w:rPr>
          <w:rFonts w:ascii="Arial" w:eastAsia="Times New Roman" w:hAnsi="Arial" w:cs="Arial"/>
          <w:color w:val="000000"/>
          <w:lang w:val="en-US"/>
        </w:rPr>
        <w:t>The ORIGIN UNITAS LUNAR unveils captivating decoration on its emblematic movement… a lunar texture visible on both the face and the back of the watch.</w:t>
      </w:r>
      <w:r w:rsidRPr="00C265D7">
        <w:rPr>
          <w:rFonts w:ascii="Arial" w:eastAsia="Times New Roman" w:hAnsi="Arial" w:cs="Arial"/>
          <w:color w:val="000000"/>
          <w:lang w:val="en-US"/>
        </w:rPr>
        <w:br/>
      </w:r>
      <w:r w:rsidRPr="00C265D7">
        <w:rPr>
          <w:rFonts w:ascii="Arial" w:eastAsia="Times New Roman" w:hAnsi="Arial" w:cs="Arial"/>
          <w:color w:val="000000"/>
          <w:lang w:val="en-US"/>
        </w:rPr>
        <w:br/>
        <w:t>It is at night-time that this unique timepiece will reveal its latest secret: a fascinating luminescent decoration on its carbon bezel fused with SuperLuminova.</w:t>
      </w:r>
    </w:p>
    <w:p w14:paraId="2EEF097A" w14:textId="77777777" w:rsidR="00F3481A" w:rsidRPr="00C265D7" w:rsidRDefault="00F3481A" w:rsidP="000016D2">
      <w:pPr>
        <w:rPr>
          <w:rFonts w:ascii="Arial" w:eastAsia="Times New Roman" w:hAnsi="Arial"/>
          <w:lang w:val="en-US"/>
        </w:rPr>
      </w:pPr>
    </w:p>
    <w:p w14:paraId="0B9BF57D" w14:textId="77777777" w:rsidR="000016D2" w:rsidRPr="00C265D7" w:rsidRDefault="000016D2" w:rsidP="000016D2">
      <w:pPr>
        <w:rPr>
          <w:rFonts w:ascii="Arial" w:eastAsia="Times New Roman" w:hAnsi="Arial" w:cs="Arial"/>
          <w:b/>
          <w:lang w:val="en-US"/>
        </w:rPr>
      </w:pPr>
      <w:r w:rsidRPr="00C265D7">
        <w:rPr>
          <w:rFonts w:ascii="Arial" w:eastAsia="Times New Roman" w:hAnsi="Arial" w:cs="Arial"/>
          <w:b/>
          <w:lang w:val="en-US"/>
        </w:rPr>
        <w:t xml:space="preserve">COLLECTION </w:t>
      </w:r>
      <w:proofErr w:type="gramStart"/>
      <w:r w:rsidRPr="00C265D7">
        <w:rPr>
          <w:rFonts w:ascii="Arial" w:eastAsia="Times New Roman" w:hAnsi="Arial" w:cs="Arial"/>
          <w:b/>
          <w:lang w:val="en-US"/>
        </w:rPr>
        <w:t>ORIGIN :</w:t>
      </w:r>
      <w:proofErr w:type="gramEnd"/>
      <w:r w:rsidRPr="00C265D7">
        <w:rPr>
          <w:rFonts w:ascii="Arial" w:eastAsia="Times New Roman" w:hAnsi="Arial" w:cs="Arial"/>
          <w:b/>
          <w:lang w:val="en-US"/>
        </w:rPr>
        <w:t xml:space="preserve"> TO THE SOURCES OF UNIVERSAL TIME</w:t>
      </w:r>
    </w:p>
    <w:p w14:paraId="792572F4" w14:textId="77777777" w:rsidR="000016D2" w:rsidRPr="00C265D7" w:rsidRDefault="000016D2" w:rsidP="000016D2">
      <w:pPr>
        <w:rPr>
          <w:rFonts w:ascii="Arial" w:eastAsia="Times New Roman" w:hAnsi="Arial" w:cs="Arial"/>
          <w:lang w:val="en-US"/>
        </w:rPr>
      </w:pPr>
    </w:p>
    <w:p w14:paraId="2CB803D6" w14:textId="56E5C232" w:rsidR="000016D2" w:rsidRPr="00C265D7" w:rsidRDefault="000016D2" w:rsidP="000016D2">
      <w:pPr>
        <w:rPr>
          <w:rFonts w:ascii="Arial" w:eastAsia="Times New Roman" w:hAnsi="Arial" w:cs="Arial"/>
          <w:lang w:val="en-US"/>
        </w:rPr>
      </w:pPr>
      <w:r w:rsidRPr="00C265D7">
        <w:rPr>
          <w:rFonts w:ascii="Arial" w:eastAsia="Times New Roman" w:hAnsi="Arial" w:cs="Arial"/>
          <w:lang w:val="en-US"/>
        </w:rPr>
        <w:t xml:space="preserve">ORIGIN collection delves into the very sources of astronomy and mathematics, the two disciplines at the origin of watchmaking. In three models, </w:t>
      </w:r>
      <w:proofErr w:type="gramStart"/>
      <w:r w:rsidRPr="00C265D7">
        <w:rPr>
          <w:rFonts w:ascii="Arial" w:eastAsia="Times New Roman" w:hAnsi="Arial" w:cs="Arial"/>
          <w:lang w:val="en-US"/>
        </w:rPr>
        <w:t>its</w:t>
      </w:r>
      <w:proofErr w:type="gramEnd"/>
      <w:r w:rsidRPr="00C265D7">
        <w:rPr>
          <w:rFonts w:ascii="Arial" w:eastAsia="Times New Roman" w:hAnsi="Arial" w:cs="Arial"/>
          <w:lang w:val="en-US"/>
        </w:rPr>
        <w:t xml:space="preserve"> embodies a cosmographic approach to time, where science and mystery of the universe, from the infinitely big to the infinitely small, are one. It is also a tribute do the famous UNITAS developed by Auguste Reymond. Known across the world for its robustness and outstanding reliability, this mechanical movement now equips every model in the ORIGIN series. Inspired by the proportions of sacred </w:t>
      </w:r>
      <w:proofErr w:type="gramStart"/>
      <w:r w:rsidRPr="00C265D7">
        <w:rPr>
          <w:rFonts w:ascii="Arial" w:eastAsia="Times New Roman" w:hAnsi="Arial" w:cs="Arial"/>
          <w:lang w:val="en-US"/>
        </w:rPr>
        <w:t>geometry ,</w:t>
      </w:r>
      <w:proofErr w:type="gramEnd"/>
      <w:r w:rsidRPr="00C265D7">
        <w:rPr>
          <w:rFonts w:ascii="Arial" w:eastAsia="Times New Roman" w:hAnsi="Arial" w:cs="Arial"/>
          <w:lang w:val="en-US"/>
        </w:rPr>
        <w:t xml:space="preserve"> the ORIGIN case is harmoniously balanced in aspect. With a diameter of 44 mm, its design, decidedly characteristic of modern watchmaking, comprises four distinct but intimately interrelated </w:t>
      </w:r>
      <w:proofErr w:type="gramStart"/>
      <w:r w:rsidRPr="00C265D7">
        <w:rPr>
          <w:rFonts w:ascii="Arial" w:eastAsia="Times New Roman" w:hAnsi="Arial" w:cs="Arial"/>
          <w:lang w:val="en-US"/>
        </w:rPr>
        <w:t>elements :</w:t>
      </w:r>
      <w:proofErr w:type="gramEnd"/>
      <w:r w:rsidRPr="00C265D7">
        <w:rPr>
          <w:rFonts w:ascii="Arial" w:eastAsia="Times New Roman" w:hAnsi="Arial" w:cs="Arial"/>
          <w:lang w:val="en-US"/>
        </w:rPr>
        <w:t xml:space="preserve"> the housing containing the movement, protected by a skeletonised case with openwork horns and middle, the bezel and the screwed case back. </w:t>
      </w:r>
    </w:p>
    <w:p w14:paraId="4757DFA4" w14:textId="112B6A80" w:rsidR="000016D2" w:rsidRPr="00C265D7" w:rsidRDefault="000016D2" w:rsidP="000016D2">
      <w:pPr>
        <w:rPr>
          <w:rFonts w:ascii="Arial" w:eastAsia="Times New Roman" w:hAnsi="Arial" w:cs="Arial"/>
          <w:lang w:val="en-US"/>
        </w:rPr>
      </w:pPr>
    </w:p>
    <w:p w14:paraId="58DB0E42" w14:textId="67C294D1" w:rsidR="000016D2" w:rsidRPr="00C265D7" w:rsidRDefault="000016D2" w:rsidP="000016D2">
      <w:pPr>
        <w:rPr>
          <w:rFonts w:ascii="Arial" w:eastAsia="Times New Roman" w:hAnsi="Arial" w:cs="Arial"/>
          <w:b/>
          <w:lang w:val="en-US"/>
        </w:rPr>
      </w:pPr>
      <w:r w:rsidRPr="00C265D7">
        <w:rPr>
          <w:rFonts w:ascii="Arial" w:eastAsia="Times New Roman" w:hAnsi="Arial" w:cs="Arial"/>
          <w:b/>
          <w:lang w:val="en-US"/>
        </w:rPr>
        <w:t>AUGUSTE REYMOND – more 120 years of history</w:t>
      </w:r>
    </w:p>
    <w:p w14:paraId="66BED5B0" w14:textId="77777777" w:rsidR="000016D2" w:rsidRPr="00C265D7" w:rsidRDefault="000016D2" w:rsidP="000016D2">
      <w:pPr>
        <w:rPr>
          <w:rFonts w:ascii="Arial" w:eastAsia="Times New Roman" w:hAnsi="Arial" w:cs="Arial"/>
          <w:b/>
          <w:lang w:val="en-US"/>
        </w:rPr>
      </w:pPr>
    </w:p>
    <w:p w14:paraId="4218A75D" w14:textId="77777777" w:rsidR="000016D2" w:rsidRPr="00C265D7" w:rsidRDefault="000016D2" w:rsidP="000016D2">
      <w:pPr>
        <w:rPr>
          <w:rFonts w:ascii="Arial" w:eastAsia="Times New Roman" w:hAnsi="Arial" w:cs="Arial"/>
          <w:lang w:val="en-US"/>
        </w:rPr>
      </w:pPr>
      <w:r w:rsidRPr="00C265D7">
        <w:rPr>
          <w:rFonts w:ascii="Arial" w:eastAsia="Times New Roman" w:hAnsi="Arial" w:cs="Arial"/>
          <w:lang w:val="en-US"/>
        </w:rPr>
        <w:t>Its history begins in 1898, when a young man of twenty-six years, Auguste Reymond, starts to manufacture the first watches which will bear his name or the brand ARSA (Auguste Reymond SA). The success was immediate and a decade later, the factory employs more than a hundred people and becomes the most important employer in the Bernese Jura. Its timepieces and UNITAS movements are renowned for their quality and reliability, for which Auguste Reymond has been awarded numerous watchmaking prizes. In 2021, the company opens a new chapter in its history. Acquired two years earlier by Philip W.A. Klingenberg, the workshops moved to Nidau on the shores of Lake Biel.</w:t>
      </w:r>
    </w:p>
    <w:p w14:paraId="46D9803D" w14:textId="77777777" w:rsidR="000016D2" w:rsidRPr="00C265D7" w:rsidRDefault="000016D2" w:rsidP="000016D2">
      <w:pPr>
        <w:rPr>
          <w:rFonts w:ascii="Arial" w:eastAsia="Times New Roman" w:hAnsi="Arial" w:cs="Arial"/>
          <w:lang w:val="en-US"/>
        </w:rPr>
      </w:pPr>
    </w:p>
    <w:p w14:paraId="21197BC1" w14:textId="77777777" w:rsidR="000016D2" w:rsidRPr="00C265D7" w:rsidRDefault="000016D2" w:rsidP="000016D2">
      <w:pPr>
        <w:rPr>
          <w:rFonts w:ascii="Arial" w:eastAsia="Times New Roman" w:hAnsi="Arial" w:cs="Arial"/>
          <w:lang w:val="en-US"/>
        </w:rPr>
      </w:pPr>
      <w:r w:rsidRPr="00C265D7">
        <w:rPr>
          <w:rFonts w:ascii="Arial" w:eastAsia="Times New Roman" w:hAnsi="Arial" w:cs="Arial"/>
          <w:lang w:val="en-US"/>
        </w:rPr>
        <w:t>While remaining faithful to the values of the brand, the Auguste Reymond factory now expresses a new philosophy of Time. A mystical mission vibrating notably in sacred geometry accompanies the design of the new collections.</w:t>
      </w:r>
    </w:p>
    <w:p w14:paraId="1D8E8EBB" w14:textId="77777777" w:rsidR="00F3481A" w:rsidRPr="00C265D7" w:rsidRDefault="00F3481A" w:rsidP="000016D2">
      <w:pPr>
        <w:rPr>
          <w:rFonts w:ascii="Arial" w:eastAsia="Times New Roman" w:hAnsi="Arial" w:cs="Arial"/>
          <w:lang w:val="en-US"/>
        </w:rPr>
      </w:pPr>
    </w:p>
    <w:p w14:paraId="6C7FC587" w14:textId="77777777" w:rsidR="00F3481A" w:rsidRPr="00C265D7" w:rsidRDefault="00F3481A" w:rsidP="00F3481A">
      <w:pPr>
        <w:spacing w:after="75"/>
        <w:outlineLvl w:val="3"/>
        <w:rPr>
          <w:rFonts w:ascii="Arial" w:eastAsia="Times New Roman" w:hAnsi="Arial" w:cs="Times New Roman"/>
          <w:b/>
          <w:bCs/>
          <w:caps/>
          <w:color w:val="1A1A1A"/>
          <w:spacing w:val="12"/>
          <w:lang w:val="en-US"/>
        </w:rPr>
      </w:pPr>
      <w:r w:rsidRPr="00C265D7">
        <w:rPr>
          <w:rFonts w:ascii="Arial" w:eastAsia="Times New Roman" w:hAnsi="Arial" w:cs="Times New Roman"/>
          <w:b/>
          <w:bCs/>
          <w:caps/>
          <w:color w:val="1A1A1A"/>
          <w:spacing w:val="12"/>
          <w:lang w:val="en-US"/>
        </w:rPr>
        <w:t>TECHNICAL SPECIFICATIONS</w:t>
      </w:r>
    </w:p>
    <w:p w14:paraId="7CC9B23E" w14:textId="77777777" w:rsidR="00F3481A" w:rsidRPr="00C265D7" w:rsidRDefault="00F3481A" w:rsidP="00F3481A">
      <w:pPr>
        <w:spacing w:after="225"/>
        <w:rPr>
          <w:rFonts w:ascii="Arial" w:eastAsiaTheme="minorHAnsi" w:hAnsi="Arial" w:cs="Times New Roman"/>
          <w:color w:val="1A1A1A"/>
          <w:lang w:val="en-US"/>
        </w:rPr>
      </w:pPr>
      <w:r w:rsidRPr="00C265D7">
        <w:rPr>
          <w:rFonts w:ascii="Arial" w:eastAsiaTheme="minorHAnsi" w:hAnsi="Arial" w:cs="Times New Roman"/>
          <w:color w:val="1A1A1A"/>
          <w:lang w:val="en-US"/>
        </w:rPr>
        <w:t>Reference: AR.OR.15H.301.000.301</w:t>
      </w:r>
    </w:p>
    <w:p w14:paraId="60C7F6F9" w14:textId="77777777" w:rsidR="00F3481A" w:rsidRPr="00C265D7" w:rsidRDefault="00F3481A" w:rsidP="00F3481A">
      <w:pPr>
        <w:rPr>
          <w:rFonts w:ascii="Arial" w:eastAsia="Times New Roman" w:hAnsi="Arial" w:cs="Times New Roman"/>
          <w:lang w:val="en-US"/>
        </w:rPr>
      </w:pPr>
      <w:r w:rsidRPr="00C265D7">
        <w:rPr>
          <w:rFonts w:ascii="Arial" w:eastAsia="Times New Roman" w:hAnsi="Arial" w:cs="Times New Roman"/>
          <w:caps/>
          <w:color w:val="1A1A1A"/>
          <w:spacing w:val="15"/>
          <w:shd w:val="clear" w:color="auto" w:fill="FFFFFF"/>
          <w:lang w:val="en-US"/>
        </w:rPr>
        <w:t>CASE</w:t>
      </w:r>
    </w:p>
    <w:p w14:paraId="725A916F" w14:textId="49804C72" w:rsidR="00F3481A" w:rsidRPr="00C265D7" w:rsidRDefault="00F3481A" w:rsidP="00F3481A">
      <w:pPr>
        <w:rPr>
          <w:rFonts w:ascii="Arial" w:eastAsia="Times New Roman" w:hAnsi="Arial" w:cs="Times New Roman"/>
          <w:color w:val="1A1A1A"/>
          <w:shd w:val="clear" w:color="auto" w:fill="FFFFFF"/>
          <w:lang w:val="en-US"/>
        </w:rPr>
      </w:pPr>
      <w:r w:rsidRPr="00C265D7">
        <w:rPr>
          <w:rFonts w:ascii="Arial" w:eastAsia="Times New Roman" w:hAnsi="Arial" w:cs="Times New Roman"/>
          <w:color w:val="1A1A1A"/>
          <w:shd w:val="clear" w:color="auto" w:fill="FFFFFF"/>
          <w:lang w:val="en-US"/>
        </w:rPr>
        <w:t xml:space="preserve">Stainless steel, ORIGIN construction – Screwed carbon bezel with green night-time decoration - </w:t>
      </w:r>
      <w:r w:rsidRPr="00C265D7">
        <w:rPr>
          <w:rFonts w:ascii="Arial" w:hAnsi="Arial"/>
          <w:color w:val="1A1A1A"/>
          <w:lang w:val="en-US"/>
        </w:rPr>
        <w:t>Stainless steel crown - Transparent case back with sapphire - Diameter: ø 44 mm - Water resistance: 100 m</w:t>
      </w:r>
    </w:p>
    <w:p w14:paraId="178A4D82" w14:textId="77777777" w:rsidR="00F3481A" w:rsidRPr="00C265D7" w:rsidRDefault="00F3481A" w:rsidP="00F3481A">
      <w:pPr>
        <w:rPr>
          <w:rFonts w:ascii="Arial" w:eastAsia="Times New Roman" w:hAnsi="Arial" w:cs="Times New Roman"/>
          <w:lang w:val="en-US"/>
        </w:rPr>
      </w:pPr>
    </w:p>
    <w:p w14:paraId="2FCC2335" w14:textId="77777777" w:rsidR="00F3481A" w:rsidRPr="00C265D7" w:rsidRDefault="00F3481A" w:rsidP="00F3481A">
      <w:pPr>
        <w:rPr>
          <w:rFonts w:ascii="Arial" w:eastAsia="Times New Roman" w:hAnsi="Arial" w:cs="Times New Roman"/>
          <w:lang w:val="en-US"/>
        </w:rPr>
      </w:pPr>
      <w:r w:rsidRPr="00C265D7">
        <w:rPr>
          <w:rFonts w:ascii="Arial" w:eastAsia="Times New Roman" w:hAnsi="Arial" w:cs="Times New Roman"/>
          <w:caps/>
          <w:color w:val="1A1A1A"/>
          <w:spacing w:val="15"/>
          <w:shd w:val="clear" w:color="auto" w:fill="FFFFFF"/>
          <w:lang w:val="en-US"/>
        </w:rPr>
        <w:t>MOVEMENT</w:t>
      </w:r>
    </w:p>
    <w:p w14:paraId="456F7DD2" w14:textId="77777777" w:rsidR="00F3481A" w:rsidRPr="00C265D7" w:rsidRDefault="00F3481A" w:rsidP="00F3481A">
      <w:pPr>
        <w:pStyle w:val="NormalWeb"/>
        <w:spacing w:before="0" w:beforeAutospacing="0" w:after="0"/>
        <w:rPr>
          <w:rFonts w:ascii="Arial" w:hAnsi="Arial"/>
          <w:color w:val="1A1A1A"/>
          <w:sz w:val="24"/>
          <w:szCs w:val="24"/>
          <w:lang w:val="en-US"/>
        </w:rPr>
      </w:pPr>
      <w:r w:rsidRPr="00C265D7">
        <w:rPr>
          <w:rFonts w:ascii="Arial" w:hAnsi="Arial"/>
          <w:color w:val="1A1A1A"/>
          <w:sz w:val="24"/>
          <w:szCs w:val="24"/>
          <w:lang w:val="en-US"/>
        </w:rPr>
        <w:t>Hand-wound mechanical movement, UNITAS - Engraved moon texture - Power reserve: 44 hours</w:t>
      </w:r>
    </w:p>
    <w:p w14:paraId="3BFD6FE9" w14:textId="1C504DDA" w:rsidR="00526A54" w:rsidRPr="00C265D7" w:rsidRDefault="00526A54" w:rsidP="00526A54">
      <w:pPr>
        <w:rPr>
          <w:rFonts w:ascii="Arial" w:eastAsia="Times New Roman" w:hAnsi="Arial" w:cs="Times New Roman"/>
          <w:lang w:val="en-US"/>
        </w:rPr>
      </w:pPr>
      <w:r w:rsidRPr="00C265D7">
        <w:rPr>
          <w:rFonts w:ascii="Arial" w:eastAsia="Times New Roman" w:hAnsi="Arial" w:cs="Times New Roman"/>
          <w:caps/>
          <w:color w:val="1A1A1A"/>
          <w:spacing w:val="15"/>
          <w:shd w:val="clear" w:color="auto" w:fill="FFFFFF"/>
          <w:lang w:val="en-US"/>
        </w:rPr>
        <w:t>FUNCTIONS</w:t>
      </w:r>
    </w:p>
    <w:p w14:paraId="04BB2367" w14:textId="2EEB229B" w:rsidR="00526A54" w:rsidRPr="00C265D7" w:rsidRDefault="00526A54" w:rsidP="00526A54">
      <w:pPr>
        <w:rPr>
          <w:rFonts w:ascii="Arial" w:eastAsiaTheme="minorHAnsi" w:hAnsi="Arial" w:cs="Times New Roman"/>
          <w:color w:val="1A1A1A"/>
          <w:lang w:val="en-US"/>
        </w:rPr>
      </w:pPr>
      <w:r w:rsidRPr="00C265D7">
        <w:rPr>
          <w:rFonts w:ascii="Arial" w:eastAsiaTheme="minorHAnsi" w:hAnsi="Arial" w:cs="Times New Roman"/>
          <w:color w:val="1A1A1A"/>
          <w:lang w:val="en-US"/>
        </w:rPr>
        <w:t>Hours and minutes</w:t>
      </w:r>
    </w:p>
    <w:p w14:paraId="43876368" w14:textId="77777777" w:rsidR="00526A54" w:rsidRPr="00C265D7" w:rsidRDefault="00526A54" w:rsidP="00F3481A">
      <w:pPr>
        <w:rPr>
          <w:rFonts w:ascii="Arial" w:eastAsia="Times New Roman" w:hAnsi="Arial" w:cs="Times New Roman"/>
          <w:caps/>
          <w:color w:val="1A1A1A"/>
          <w:spacing w:val="15"/>
          <w:shd w:val="clear" w:color="auto" w:fill="FFFFFF"/>
          <w:lang w:val="en-US"/>
        </w:rPr>
      </w:pPr>
    </w:p>
    <w:p w14:paraId="613ACBC3" w14:textId="77777777" w:rsidR="00F3481A" w:rsidRPr="00C265D7" w:rsidRDefault="00F3481A" w:rsidP="00F3481A">
      <w:pPr>
        <w:rPr>
          <w:rFonts w:ascii="Arial" w:eastAsia="Times New Roman" w:hAnsi="Arial" w:cs="Times New Roman"/>
          <w:lang w:val="en-US"/>
        </w:rPr>
      </w:pPr>
      <w:r w:rsidRPr="00C265D7">
        <w:rPr>
          <w:rFonts w:ascii="Arial" w:eastAsia="Times New Roman" w:hAnsi="Arial" w:cs="Times New Roman"/>
          <w:caps/>
          <w:color w:val="1A1A1A"/>
          <w:spacing w:val="15"/>
          <w:shd w:val="clear" w:color="auto" w:fill="FFFFFF"/>
          <w:lang w:val="en-US"/>
        </w:rPr>
        <w:lastRenderedPageBreak/>
        <w:t>hands</w:t>
      </w:r>
    </w:p>
    <w:p w14:paraId="27A7D5F4" w14:textId="77777777" w:rsidR="00F3481A" w:rsidRPr="00C265D7" w:rsidRDefault="00F3481A" w:rsidP="00F3481A">
      <w:pPr>
        <w:rPr>
          <w:rFonts w:ascii="Arial" w:eastAsiaTheme="minorHAnsi" w:hAnsi="Arial" w:cs="Times New Roman"/>
          <w:color w:val="1A1A1A"/>
          <w:lang w:val="en-US"/>
        </w:rPr>
      </w:pPr>
      <w:r w:rsidRPr="00C265D7">
        <w:rPr>
          <w:rFonts w:ascii="Arial" w:eastAsiaTheme="minorHAnsi" w:hAnsi="Arial" w:cs="Times New Roman"/>
          <w:color w:val="1A1A1A"/>
          <w:lang w:val="en-US"/>
        </w:rPr>
        <w:t>AR Compass-like hands with Super-LumiNova®</w:t>
      </w:r>
    </w:p>
    <w:p w14:paraId="6CC7AA82" w14:textId="77777777" w:rsidR="00F3481A" w:rsidRPr="00C265D7" w:rsidRDefault="00F3481A" w:rsidP="00F3481A">
      <w:pPr>
        <w:rPr>
          <w:rFonts w:ascii="Arial" w:eastAsiaTheme="minorHAnsi" w:hAnsi="Arial" w:cs="Times New Roman"/>
          <w:color w:val="1A1A1A"/>
          <w:lang w:val="en-US"/>
        </w:rPr>
      </w:pPr>
    </w:p>
    <w:p w14:paraId="42E53842" w14:textId="77777777" w:rsidR="00F3481A" w:rsidRPr="00C265D7" w:rsidRDefault="00F3481A" w:rsidP="00F3481A">
      <w:pPr>
        <w:rPr>
          <w:rFonts w:ascii="Arial" w:eastAsia="Times New Roman" w:hAnsi="Arial" w:cs="Times New Roman"/>
          <w:lang w:val="en-US"/>
        </w:rPr>
      </w:pPr>
      <w:r w:rsidRPr="00C265D7">
        <w:rPr>
          <w:rFonts w:ascii="Arial" w:eastAsia="Times New Roman" w:hAnsi="Arial" w:cs="Times New Roman"/>
          <w:caps/>
          <w:color w:val="1A1A1A"/>
          <w:spacing w:val="15"/>
          <w:shd w:val="clear" w:color="auto" w:fill="FFFFFF"/>
          <w:lang w:val="en-US"/>
        </w:rPr>
        <w:t>strap</w:t>
      </w:r>
    </w:p>
    <w:p w14:paraId="6EAC1FB4" w14:textId="77777777" w:rsidR="00F3481A" w:rsidRPr="00C265D7" w:rsidRDefault="00F3481A" w:rsidP="00F3481A">
      <w:pPr>
        <w:pStyle w:val="NormalWeb"/>
        <w:spacing w:before="0" w:beforeAutospacing="0"/>
        <w:rPr>
          <w:rFonts w:ascii="Arial" w:hAnsi="Arial"/>
          <w:color w:val="1A1A1A"/>
          <w:sz w:val="24"/>
          <w:szCs w:val="24"/>
          <w:lang w:val="en-US"/>
        </w:rPr>
      </w:pPr>
      <w:r w:rsidRPr="00C265D7">
        <w:rPr>
          <w:rFonts w:ascii="Arial" w:hAnsi="Arial"/>
          <w:color w:val="1A1A1A"/>
          <w:sz w:val="24"/>
          <w:szCs w:val="24"/>
          <w:lang w:val="en-US"/>
        </w:rPr>
        <w:t>Dark grey calf leather strap 20/20 - Folding buckle, single swing</w:t>
      </w:r>
    </w:p>
    <w:p w14:paraId="5C493386" w14:textId="77777777" w:rsidR="00F3481A" w:rsidRPr="00C265D7" w:rsidRDefault="00F3481A" w:rsidP="00F3481A">
      <w:pPr>
        <w:rPr>
          <w:rFonts w:ascii="Arial" w:eastAsia="Times New Roman" w:hAnsi="Arial" w:cs="Times New Roman"/>
        </w:rPr>
      </w:pPr>
      <w:r w:rsidRPr="00C265D7">
        <w:rPr>
          <w:rFonts w:ascii="Arial" w:eastAsia="Times New Roman" w:hAnsi="Arial" w:cs="Times New Roman"/>
          <w:caps/>
          <w:color w:val="1A1A1A"/>
          <w:spacing w:val="15"/>
          <w:shd w:val="clear" w:color="auto" w:fill="FFFFFF"/>
        </w:rPr>
        <w:t>price</w:t>
      </w:r>
    </w:p>
    <w:p w14:paraId="297A421A" w14:textId="49D738F7" w:rsidR="00476653" w:rsidRPr="00C265D7" w:rsidRDefault="00F3481A">
      <w:pPr>
        <w:rPr>
          <w:rFonts w:ascii="Arial" w:eastAsiaTheme="minorHAnsi" w:hAnsi="Arial" w:cs="Times New Roman"/>
          <w:color w:val="1A1A1A"/>
        </w:rPr>
      </w:pPr>
      <w:r w:rsidRPr="00C265D7">
        <w:rPr>
          <w:rFonts w:ascii="Arial" w:eastAsiaTheme="minorHAnsi" w:hAnsi="Arial" w:cs="Times New Roman"/>
          <w:color w:val="1A1A1A"/>
        </w:rPr>
        <w:t>4'995 CHF</w:t>
      </w:r>
    </w:p>
    <w:p w14:paraId="60B137D1" w14:textId="09B72FD6" w:rsidR="00E74080" w:rsidRPr="00C265D7" w:rsidRDefault="00E74080">
      <w:pPr>
        <w:rPr>
          <w:rFonts w:ascii="Arial" w:eastAsiaTheme="minorHAnsi" w:hAnsi="Arial" w:cs="Times New Roman"/>
          <w:color w:val="1A1A1A"/>
        </w:rPr>
      </w:pPr>
    </w:p>
    <w:p w14:paraId="6B58730C" w14:textId="4867730C" w:rsidR="00E74080" w:rsidRPr="00C265D7" w:rsidRDefault="00E74080" w:rsidP="00E74080">
      <w:pPr>
        <w:jc w:val="center"/>
        <w:rPr>
          <w:rFonts w:ascii="Arial" w:eastAsia="Times New Roman" w:hAnsi="Arial" w:cs="Arial"/>
        </w:rPr>
      </w:pPr>
      <w:r w:rsidRPr="00C265D7">
        <w:rPr>
          <w:rFonts w:ascii="Arial" w:eastAsia="Times New Roman" w:hAnsi="Arial" w:cs="Arial"/>
          <w:color w:val="000000"/>
        </w:rPr>
        <w:t>AUGUSTE REYMOND SA, Zihlstrasse 50, 2560 Nidau, Switzerland</w:t>
      </w:r>
      <w:r w:rsidRPr="00C265D7">
        <w:rPr>
          <w:rFonts w:ascii="Arial" w:eastAsia="Times New Roman" w:hAnsi="Arial" w:cs="Arial"/>
          <w:color w:val="000000"/>
        </w:rPr>
        <w:br/>
        <w:t>marketing@augustereymond.ch</w:t>
      </w:r>
      <w:r w:rsidRPr="00C265D7">
        <w:rPr>
          <w:rFonts w:ascii="Arial" w:eastAsia="Times New Roman" w:hAnsi="Arial" w:cs="Arial"/>
          <w:color w:val="000000"/>
        </w:rPr>
        <w:br/>
      </w:r>
    </w:p>
    <w:p w14:paraId="53B2CF3A" w14:textId="77777777" w:rsidR="00E74080" w:rsidRPr="00C265D7" w:rsidRDefault="00E74080">
      <w:pPr>
        <w:rPr>
          <w:rFonts w:ascii="Arial" w:eastAsiaTheme="minorHAnsi" w:hAnsi="Arial" w:cs="Times New Roman"/>
          <w:color w:val="1A1A1A"/>
        </w:rPr>
      </w:pPr>
    </w:p>
    <w:sectPr w:rsidR="00E74080" w:rsidRPr="00C265D7" w:rsidSect="00F3481A">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6D2"/>
    <w:rsid w:val="000016D2"/>
    <w:rsid w:val="00106C5D"/>
    <w:rsid w:val="001D1762"/>
    <w:rsid w:val="00237E39"/>
    <w:rsid w:val="00476653"/>
    <w:rsid w:val="00526A54"/>
    <w:rsid w:val="009403B5"/>
    <w:rsid w:val="00C265D7"/>
    <w:rsid w:val="00C71D08"/>
    <w:rsid w:val="00E74080"/>
    <w:rsid w:val="00F3481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28A643"/>
  <w15:docId w15:val="{4F6531FF-03BC-8347-90CC-7D043978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6D2"/>
    <w:rPr>
      <w:rFonts w:eastAsiaTheme="minorEastAsia"/>
      <w:lang w:eastAsia="fr-FR"/>
    </w:rPr>
  </w:style>
  <w:style w:type="paragraph" w:styleId="Titre4">
    <w:name w:val="heading 4"/>
    <w:basedOn w:val="Normal"/>
    <w:link w:val="Titre4Car"/>
    <w:uiPriority w:val="9"/>
    <w:qFormat/>
    <w:rsid w:val="00F3481A"/>
    <w:pPr>
      <w:spacing w:before="100" w:beforeAutospacing="1" w:after="100" w:afterAutospacing="1"/>
      <w:outlineLvl w:val="3"/>
    </w:pPr>
    <w:rPr>
      <w:rFonts w:ascii="Times New Roman" w:eastAsiaTheme="minorHAnsi" w:hAnsi="Times New Roman"/>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3481A"/>
    <w:pPr>
      <w:spacing w:before="100" w:beforeAutospacing="1" w:after="100" w:afterAutospacing="1"/>
    </w:pPr>
    <w:rPr>
      <w:rFonts w:ascii="Times New Roman" w:eastAsiaTheme="minorHAnsi" w:hAnsi="Times New Roman" w:cs="Times New Roman"/>
      <w:sz w:val="20"/>
      <w:szCs w:val="20"/>
    </w:rPr>
  </w:style>
  <w:style w:type="paragraph" w:customStyle="1" w:styleId="technicals">
    <w:name w:val="technicals"/>
    <w:basedOn w:val="Normal"/>
    <w:rsid w:val="00F3481A"/>
    <w:pPr>
      <w:spacing w:before="100" w:beforeAutospacing="1" w:after="100" w:afterAutospacing="1"/>
    </w:pPr>
    <w:rPr>
      <w:rFonts w:ascii="Times New Roman" w:eastAsiaTheme="minorHAnsi" w:hAnsi="Times New Roman"/>
      <w:sz w:val="20"/>
      <w:szCs w:val="20"/>
    </w:rPr>
  </w:style>
  <w:style w:type="character" w:customStyle="1" w:styleId="Titre4Car">
    <w:name w:val="Titre 4 Car"/>
    <w:basedOn w:val="Policepardfaut"/>
    <w:link w:val="Titre4"/>
    <w:uiPriority w:val="9"/>
    <w:rsid w:val="00F3481A"/>
    <w:rPr>
      <w:rFonts w:ascii="Times New Roman" w:hAnsi="Times New Roman"/>
      <w:b/>
      <w:bCs/>
      <w:lang w:eastAsia="fr-FR"/>
    </w:rPr>
  </w:style>
  <w:style w:type="character" w:styleId="Lienhypertexte">
    <w:name w:val="Hyperlink"/>
    <w:basedOn w:val="Policepardfaut"/>
    <w:uiPriority w:val="99"/>
    <w:semiHidden/>
    <w:unhideWhenUsed/>
    <w:rsid w:val="00E74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590918">
      <w:bodyDiv w:val="1"/>
      <w:marLeft w:val="0"/>
      <w:marRight w:val="0"/>
      <w:marTop w:val="0"/>
      <w:marBottom w:val="0"/>
      <w:divBdr>
        <w:top w:val="none" w:sz="0" w:space="0" w:color="auto"/>
        <w:left w:val="none" w:sz="0" w:space="0" w:color="auto"/>
        <w:bottom w:val="none" w:sz="0" w:space="0" w:color="auto"/>
        <w:right w:val="none" w:sz="0" w:space="0" w:color="auto"/>
      </w:divBdr>
    </w:div>
    <w:div w:id="538976149">
      <w:bodyDiv w:val="1"/>
      <w:marLeft w:val="0"/>
      <w:marRight w:val="0"/>
      <w:marTop w:val="0"/>
      <w:marBottom w:val="0"/>
      <w:divBdr>
        <w:top w:val="none" w:sz="0" w:space="0" w:color="auto"/>
        <w:left w:val="none" w:sz="0" w:space="0" w:color="auto"/>
        <w:bottom w:val="none" w:sz="0" w:space="0" w:color="auto"/>
        <w:right w:val="none" w:sz="0" w:space="0" w:color="auto"/>
      </w:divBdr>
    </w:div>
    <w:div w:id="545529228">
      <w:bodyDiv w:val="1"/>
      <w:marLeft w:val="0"/>
      <w:marRight w:val="0"/>
      <w:marTop w:val="0"/>
      <w:marBottom w:val="0"/>
      <w:divBdr>
        <w:top w:val="none" w:sz="0" w:space="0" w:color="auto"/>
        <w:left w:val="none" w:sz="0" w:space="0" w:color="auto"/>
        <w:bottom w:val="none" w:sz="0" w:space="0" w:color="auto"/>
        <w:right w:val="none" w:sz="0" w:space="0" w:color="auto"/>
      </w:divBdr>
      <w:divsChild>
        <w:div w:id="1549342779">
          <w:marLeft w:val="0"/>
          <w:marRight w:val="0"/>
          <w:marTop w:val="0"/>
          <w:marBottom w:val="0"/>
          <w:divBdr>
            <w:top w:val="none" w:sz="0" w:space="0" w:color="auto"/>
            <w:left w:val="none" w:sz="0" w:space="0" w:color="auto"/>
            <w:bottom w:val="none" w:sz="0" w:space="0" w:color="auto"/>
            <w:right w:val="none" w:sz="0" w:space="0" w:color="auto"/>
          </w:divBdr>
        </w:div>
      </w:divsChild>
    </w:div>
    <w:div w:id="675034509">
      <w:bodyDiv w:val="1"/>
      <w:marLeft w:val="0"/>
      <w:marRight w:val="0"/>
      <w:marTop w:val="0"/>
      <w:marBottom w:val="0"/>
      <w:divBdr>
        <w:top w:val="none" w:sz="0" w:space="0" w:color="auto"/>
        <w:left w:val="none" w:sz="0" w:space="0" w:color="auto"/>
        <w:bottom w:val="none" w:sz="0" w:space="0" w:color="auto"/>
        <w:right w:val="none" w:sz="0" w:space="0" w:color="auto"/>
      </w:divBdr>
    </w:div>
    <w:div w:id="1144003734">
      <w:bodyDiv w:val="1"/>
      <w:marLeft w:val="0"/>
      <w:marRight w:val="0"/>
      <w:marTop w:val="0"/>
      <w:marBottom w:val="0"/>
      <w:divBdr>
        <w:top w:val="none" w:sz="0" w:space="0" w:color="auto"/>
        <w:left w:val="none" w:sz="0" w:space="0" w:color="auto"/>
        <w:bottom w:val="none" w:sz="0" w:space="0" w:color="auto"/>
        <w:right w:val="none" w:sz="0" w:space="0" w:color="auto"/>
      </w:divBdr>
    </w:div>
    <w:div w:id="1204708942">
      <w:bodyDiv w:val="1"/>
      <w:marLeft w:val="0"/>
      <w:marRight w:val="0"/>
      <w:marTop w:val="0"/>
      <w:marBottom w:val="0"/>
      <w:divBdr>
        <w:top w:val="none" w:sz="0" w:space="0" w:color="auto"/>
        <w:left w:val="none" w:sz="0" w:space="0" w:color="auto"/>
        <w:bottom w:val="none" w:sz="0" w:space="0" w:color="auto"/>
        <w:right w:val="none" w:sz="0" w:space="0" w:color="auto"/>
      </w:divBdr>
    </w:div>
    <w:div w:id="1305426386">
      <w:bodyDiv w:val="1"/>
      <w:marLeft w:val="0"/>
      <w:marRight w:val="0"/>
      <w:marTop w:val="0"/>
      <w:marBottom w:val="0"/>
      <w:divBdr>
        <w:top w:val="none" w:sz="0" w:space="0" w:color="auto"/>
        <w:left w:val="none" w:sz="0" w:space="0" w:color="auto"/>
        <w:bottom w:val="none" w:sz="0" w:space="0" w:color="auto"/>
        <w:right w:val="none" w:sz="0" w:space="0" w:color="auto"/>
      </w:divBdr>
    </w:div>
    <w:div w:id="1393767761">
      <w:bodyDiv w:val="1"/>
      <w:marLeft w:val="0"/>
      <w:marRight w:val="0"/>
      <w:marTop w:val="0"/>
      <w:marBottom w:val="0"/>
      <w:divBdr>
        <w:top w:val="none" w:sz="0" w:space="0" w:color="auto"/>
        <w:left w:val="none" w:sz="0" w:space="0" w:color="auto"/>
        <w:bottom w:val="none" w:sz="0" w:space="0" w:color="auto"/>
        <w:right w:val="none" w:sz="0" w:space="0" w:color="auto"/>
      </w:divBdr>
    </w:div>
    <w:div w:id="1539002587">
      <w:bodyDiv w:val="1"/>
      <w:marLeft w:val="0"/>
      <w:marRight w:val="0"/>
      <w:marTop w:val="0"/>
      <w:marBottom w:val="0"/>
      <w:divBdr>
        <w:top w:val="none" w:sz="0" w:space="0" w:color="auto"/>
        <w:left w:val="none" w:sz="0" w:space="0" w:color="auto"/>
        <w:bottom w:val="none" w:sz="0" w:space="0" w:color="auto"/>
        <w:right w:val="none" w:sz="0" w:space="0" w:color="auto"/>
      </w:divBdr>
    </w:div>
    <w:div w:id="2072536532">
      <w:bodyDiv w:val="1"/>
      <w:marLeft w:val="0"/>
      <w:marRight w:val="0"/>
      <w:marTop w:val="0"/>
      <w:marBottom w:val="0"/>
      <w:divBdr>
        <w:top w:val="none" w:sz="0" w:space="0" w:color="auto"/>
        <w:left w:val="none" w:sz="0" w:space="0" w:color="auto"/>
        <w:bottom w:val="none" w:sz="0" w:space="0" w:color="auto"/>
        <w:right w:val="none" w:sz="0" w:space="0" w:color="auto"/>
      </w:divBdr>
    </w:div>
    <w:div w:id="207986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2432</Characters>
  <Application>Microsoft Office Word</Application>
  <DocSecurity>0</DocSecurity>
  <Lines>20</Lines>
  <Paragraphs>5</Paragraphs>
  <ScaleCrop>false</ScaleCrop>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Trunzo</dc:creator>
  <cp:keywords/>
  <dc:description/>
  <cp:lastModifiedBy>Microsoft Office User</cp:lastModifiedBy>
  <cp:revision>3</cp:revision>
  <dcterms:created xsi:type="dcterms:W3CDTF">2023-01-25T13:11:00Z</dcterms:created>
  <dcterms:modified xsi:type="dcterms:W3CDTF">2023-01-25T13:11:00Z</dcterms:modified>
</cp:coreProperties>
</file>